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5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Доклад </w:t>
      </w:r>
    </w:p>
    <w:p>
      <w:pPr>
        <w:pStyle w:val="Normal"/>
        <w:spacing w:before="0" w:after="0"/>
        <w:ind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 вопросам соблюдения обязательных требований законодательства РФ об обеспечении беспрепятственного пользования инвалидами транспортными средствами железнодорожного транспорта</w:t>
      </w:r>
    </w:p>
    <w:p>
      <w:pPr>
        <w:pStyle w:val="Normal"/>
        <w:spacing w:before="57" w:after="2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ОГЖДН МТУ Ространснадзора по СКФО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11 месяцев 2024 года</w:t>
      </w:r>
    </w:p>
    <w:p>
      <w:pPr>
        <w:pStyle w:val="Normal"/>
        <w:spacing w:before="0" w:after="0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11 месяцев 2024 года проведено 58 контрольных (надзорных) мероприятий по государственному контролю (надзору) за исполнением обязательных требований законодательства Российской Федерации по обеспечению доступности для инвалидов объектов транспортной инфраструктуры, транспортных средств и предоставляемых услуг (выездных обследований), в ходе которых проверено и осмотрено 45 железнодорожных вокзалов, 69 пешеходных перехода и 241 транспортное средство, из них 230 вагонов электропоездов, 11 пассажирских вагонов, выявлено 331 нарушение, объявлено 73 предостережения, проведено 610 консультирований. Опубликовано 3 статьи по доступной среде для инвалидов в средствах массой информации.</w:t>
      </w:r>
    </w:p>
    <w:p>
      <w:pPr>
        <w:pStyle w:val="Normal"/>
        <w:spacing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11 месяцев 2024 г. проведено 3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совещания по вопросам обеспечения доступности для инвалидов региональных объектов транспортной инфраструктуры, транспортных средств и предоставляемых транспортных услуг.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Наиболее распространёнными несоответствиями являются: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отсутствие информации для инвалидов на территории вокзалов и станций;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отсутствие или недостаточное оборудование пандусов поручнями;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отсутствие или неиспользование в работе специально оборудованных касс с низким прилавком (85 см);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кромки посадочных платформ не обозначены специальной тактильной плиткой;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уступы высотой до 20 см вместо пологих пандусов на пешеходных переходах между пассажирскими посадочными платформами.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целом, на полигоне СКФО следующая ситуация с доступностью объектов вокзального комплекса: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Региональной дирекции железнодорожных вокзалов (РДЖВ) 60 объектов транспортной инфраструктуры: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59 введены в эксплуатацию до 2016 года;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эксплуатируется на данный момент 60;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полностью соответствуют требованиям доступности для пассажиров из числа инвалидов всех категорий 1;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частично соответствуют требованиям доступности: 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объекты, доступные для пассажиров из числа инвалидов по зрению – 11;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объекты, доступные для пассажиров из числа инвалидов по слуху – 12;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объекты, доступные для пассажиров из числа инвалидов по опорно-двигательному аппарату и других лиц с ограничениями жизнедеятельности – 15.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пассажирским посадочным платформам.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Ставропольского края посадка и высадка пассажиров осуществляется на 150 посадочных платформах (без учета платформ железнодорожных вокзалов) требованиям (ФЗ-181) соответствуют только 14 (9,3%), частично соответствуют - 41 (27,3%), не соответствуют - 95 платформ (63,3%). 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требованиями «ФЗ-181» ОАО «РЖД» разработана перспективная программа адаптации объектов Дирекции железнодорожных вокзалов для маломобильных граждан до 2030 года. 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Между Правительством Ставропольского края и АО «Северо-Кавказской пассажирской компанией» заключен договор на оказание услуг по перевозке пассажиров пригородными электропоездами. Финансирование мероприятий по предоставлению подвижного состава, соответствующего требованиям (ФЗ-181), отнесено к полномочиям региона.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РД посадка и высадка пассажиров осуществляется на 114 посадочных платформ (без учета платформ железнодорожных вокзалов) требованиям (ФЗ-181) соответствуют только 9 (3,5%), частично соответствуют – 19 (16,6 %), не соответствуют - 86 платформ (75%). 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КБР посадка высадка пассажиров осуществляется на 26 посадочных платформах (без учета платформ железнодорожных вокзалов) требованиям «ФЗ-181» частично соответствуют только 11 (42,3%), не соответствуют - 15 платформ (57,6%). 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КЧР посадка и высадка пассажиров осуществляется на 8 посадочных платформах (без учета платформ железнодорожных вокзалов) требованиям ФЗ-181 соответствуют 0 (0%), частично соответствуют - 1 (12,5%), не соответствуют - 7 платформ (87,5%). 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РСО-Алания посадка и высадка пассажиров осуществляется на 8 посадочных платформах (без учета платформ железнодорожных вокзалов) требованиям ФЗ-181 соответствуют 0 (0%), частично соответствуют - 1 (12,5%), не соответствуют - 7 платформ (87,5%). 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Республики Ингушетия посадка и высадка пассажиров осуществляется на 5 посадочных платформах и железнодорожных вокзалов, требованиям (ФЗ-181) не соответствуют 5 платформ (100%). 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Чеченской Республики посадка и высадка пассажиров осуществляется на 11 посадочных платформах (без учета платформ железнодорожных вокзалов) требованиям (ФЗ-181), частично соответствуют - 3 (27,7%), не соответствуют - 8 платформ (72,7%). 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Вместе с тем, владельцами инфраструктуры, владельцами подвижного состава и компаниями- перевозками разрабатываются собственные «дорожные карты», которые в настоящее время не согласуются с «дорожными картами» субъектов Российской Федерации.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Имеется следующая информация по адаптации железнодорожного подвижного состава к перевозкам маломобильных групп населения:</w:t>
      </w:r>
    </w:p>
    <w:p>
      <w:pPr>
        <w:pStyle w:val="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Северо-Кавказской дирекции моторвагонного подвижного состава из 128 вагонов не адаптировано 114 вагонов и 14 вагонов адаптировано.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159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c6013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a0d47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c60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LibreOffice/24.8.3.2$Windows_X86_64 LibreOffice_project/48a6bac9e7e268aeb4c3483fcf825c94556d9f92</Application>
  <AppVersion>15.0000</AppVersion>
  <Pages>3</Pages>
  <Words>618</Words>
  <Characters>4460</Characters>
  <CharactersWithSpaces>5065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2024-07-23T07:03:00Z</dcterms:created>
  <dc:creator>User</dc:creator>
  <dc:description/>
  <dc:language>ru-RU</dc:language>
  <cp:lastModifiedBy/>
  <cp:lastPrinted>2022-09-20T09:31:00Z</cp:lastPrinted>
  <dcterms:modified xsi:type="dcterms:W3CDTF">2024-12-03T16:57:16Z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